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4E5C1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="00776D9F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6</w:t>
      </w:r>
      <w:r w:rsidR="00CD3FD1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77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E5C19">
        <w:rPr>
          <w:b w:val="0"/>
          <w:bCs w:val="0"/>
          <w:color w:val="000099"/>
          <w:sz w:val="24"/>
          <w:szCs w:val="24"/>
        </w:rPr>
        <w:t>6</w:t>
      </w:r>
    </w:p>
    <w:p w:rsidR="00306DAC" w:rsidRPr="00C06C23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B1244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B1244D">
        <w:rPr>
          <w:b w:val="0"/>
          <w:color w:val="000099"/>
          <w:sz w:val="24"/>
        </w:rPr>
        <w:t>0</w:t>
      </w:r>
      <w:r w:rsidR="00776D9F">
        <w:rPr>
          <w:b w:val="0"/>
          <w:color w:val="000099"/>
          <w:sz w:val="24"/>
        </w:rPr>
        <w:t>1</w:t>
      </w:r>
      <w:r w:rsidR="00CD3FD1">
        <w:rPr>
          <w:b w:val="0"/>
          <w:color w:val="000099"/>
          <w:sz w:val="24"/>
        </w:rPr>
        <w:t>258</w:t>
      </w:r>
      <w:r w:rsidR="00776D9F">
        <w:rPr>
          <w:b w:val="0"/>
          <w:color w:val="000099"/>
          <w:sz w:val="24"/>
        </w:rPr>
        <w:t>-</w:t>
      </w:r>
      <w:r w:rsidR="00CD3FD1">
        <w:rPr>
          <w:b w:val="0"/>
          <w:color w:val="000099"/>
          <w:sz w:val="24"/>
        </w:rPr>
        <w:t>64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01 апреля</w:t>
      </w:r>
      <w:r w:rsidR="004E5C19">
        <w:rPr>
          <w:b w:val="0"/>
          <w:bCs w:val="0"/>
          <w:color w:val="000099"/>
          <w:sz w:val="27"/>
          <w:szCs w:val="27"/>
        </w:rPr>
        <w:t xml:space="preserve"> 2026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Дроб</w:t>
      </w:r>
      <w:r w:rsidR="008744B5">
        <w:rPr>
          <w:color w:val="000099"/>
          <w:sz w:val="27"/>
          <w:szCs w:val="27"/>
        </w:rPr>
        <w:t>а</w:t>
      </w:r>
      <w:r>
        <w:rPr>
          <w:color w:val="000099"/>
          <w:sz w:val="27"/>
          <w:szCs w:val="27"/>
        </w:rPr>
        <w:t xml:space="preserve"> Виктора Николаевича, </w:t>
      </w:r>
      <w:r w:rsidR="00104089">
        <w:rPr>
          <w:color w:val="000099"/>
          <w:sz w:val="27"/>
          <w:szCs w:val="27"/>
          <w:lang w:val="en-US"/>
        </w:rPr>
        <w:t>&lt;&lt;</w:t>
      </w:r>
      <w:r w:rsidR="00104089">
        <w:rPr>
          <w:color w:val="000099"/>
          <w:sz w:val="27"/>
          <w:szCs w:val="27"/>
        </w:rPr>
        <w:t>***</w:t>
      </w:r>
      <w:r w:rsidR="00104089">
        <w:rPr>
          <w:color w:val="000099"/>
          <w:sz w:val="27"/>
          <w:szCs w:val="27"/>
          <w:lang w:val="en-US"/>
        </w:rPr>
        <w:t>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20</w:t>
      </w:r>
      <w:r w:rsidRPr="00D44C7E" w:rsidR="009668EF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 w:rsidR="00776D9F">
        <w:rPr>
          <w:color w:val="000099"/>
          <w:sz w:val="27"/>
          <w:szCs w:val="27"/>
        </w:rPr>
        <w:t>2</w:t>
      </w:r>
      <w:r w:rsidRPr="00D44C7E" w:rsidR="009668EF">
        <w:rPr>
          <w:color w:val="000099"/>
          <w:sz w:val="27"/>
          <w:szCs w:val="27"/>
        </w:rPr>
        <w:t>.202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года в </w:t>
      </w:r>
      <w:r>
        <w:rPr>
          <w:color w:val="000099"/>
          <w:sz w:val="27"/>
          <w:szCs w:val="27"/>
        </w:rPr>
        <w:t>21</w:t>
      </w:r>
      <w:r w:rsidRPr="00D44C7E">
        <w:rPr>
          <w:color w:val="000099"/>
          <w:sz w:val="27"/>
          <w:szCs w:val="27"/>
        </w:rPr>
        <w:t xml:space="preserve"> час. </w:t>
      </w:r>
      <w:r w:rsidR="00776D9F">
        <w:rPr>
          <w:color w:val="000099"/>
          <w:sz w:val="27"/>
          <w:szCs w:val="27"/>
        </w:rPr>
        <w:t>4</w:t>
      </w:r>
      <w:r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мин. на автодорог</w:t>
      </w:r>
      <w:r>
        <w:rPr>
          <w:color w:val="000099"/>
          <w:sz w:val="27"/>
          <w:szCs w:val="27"/>
        </w:rPr>
        <w:t>е по ул. 3 около д. 4 в СОТ Дорожник</w:t>
      </w:r>
      <w:r w:rsidR="00776D9F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Pr="00104089" w:rsidR="00104089">
        <w:rPr>
          <w:color w:val="000099"/>
          <w:sz w:val="27"/>
          <w:szCs w:val="27"/>
        </w:rPr>
        <w:t>&lt;&lt;</w:t>
      </w:r>
      <w:r w:rsidR="00104089">
        <w:rPr>
          <w:color w:val="000099"/>
          <w:sz w:val="27"/>
          <w:szCs w:val="27"/>
        </w:rPr>
        <w:t>***</w:t>
      </w:r>
      <w:r w:rsidRPr="00104089" w:rsidR="00104089">
        <w:rPr>
          <w:color w:val="000099"/>
          <w:sz w:val="27"/>
          <w:szCs w:val="27"/>
        </w:rPr>
        <w:t>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Pr="00104089" w:rsidR="00104089">
        <w:rPr>
          <w:color w:val="000099"/>
          <w:sz w:val="27"/>
          <w:szCs w:val="27"/>
        </w:rPr>
        <w:t>&lt;&lt;</w:t>
      </w:r>
      <w:r w:rsidR="00104089">
        <w:rPr>
          <w:color w:val="000099"/>
          <w:sz w:val="27"/>
          <w:szCs w:val="27"/>
        </w:rPr>
        <w:t>***</w:t>
      </w:r>
      <w:r w:rsidRPr="00104089" w:rsidR="00104089">
        <w:rPr>
          <w:color w:val="000099"/>
          <w:sz w:val="27"/>
          <w:szCs w:val="27"/>
        </w:rPr>
        <w:t>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color w:val="000099"/>
          <w:sz w:val="27"/>
          <w:szCs w:val="27"/>
        </w:rPr>
        <w:t>Лицо, привлекаемое к административной ответственности, извещено о времени и месте рассмотрения дела надлежащим образом, в судебное заседание не явилось, ходатайств</w:t>
      </w:r>
      <w:r w:rsidR="00BA04A6">
        <w:rPr>
          <w:color w:val="000099"/>
          <w:sz w:val="27"/>
          <w:szCs w:val="27"/>
        </w:rPr>
        <w:t>овало о рассмотрении дела в его отсутствие, вину признал, просил строго не наказывать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776D9F">
        <w:rPr>
          <w:color w:val="000099"/>
          <w:sz w:val="27"/>
          <w:szCs w:val="27"/>
        </w:rPr>
        <w:t>81</w:t>
      </w:r>
      <w:r w:rsidR="00863B50">
        <w:rPr>
          <w:color w:val="000099"/>
          <w:sz w:val="27"/>
          <w:szCs w:val="27"/>
        </w:rPr>
        <w:t>105</w:t>
      </w:r>
      <w:r w:rsidRPr="00D44C7E">
        <w:rPr>
          <w:color w:val="000099"/>
          <w:sz w:val="27"/>
          <w:szCs w:val="27"/>
        </w:rPr>
        <w:t xml:space="preserve"> от </w:t>
      </w:r>
      <w:r w:rsidR="00776D9F">
        <w:rPr>
          <w:color w:val="000099"/>
          <w:sz w:val="27"/>
          <w:szCs w:val="27"/>
        </w:rPr>
        <w:t>2</w:t>
      </w:r>
      <w:r w:rsidR="00863B50">
        <w:rPr>
          <w:color w:val="000099"/>
          <w:sz w:val="27"/>
          <w:szCs w:val="27"/>
        </w:rPr>
        <w:t>0</w:t>
      </w:r>
      <w:r w:rsidRPr="00D44C7E" w:rsidR="008D6198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 w:rsidR="00776D9F">
        <w:rPr>
          <w:color w:val="000099"/>
          <w:sz w:val="27"/>
          <w:szCs w:val="27"/>
        </w:rPr>
        <w:t>2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 xml:space="preserve">установлено состояние опьянения, с </w:t>
      </w:r>
      <w:r w:rsidRPr="00D44C7E">
        <w:rPr>
          <w:sz w:val="27"/>
          <w:szCs w:val="27"/>
        </w:rPr>
        <w:t>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484010">
        <w:rPr>
          <w:color w:val="000099"/>
          <w:sz w:val="27"/>
          <w:szCs w:val="27"/>
        </w:rPr>
        <w:t>0</w:t>
      </w:r>
      <w:r w:rsidRPr="00D44C7E" w:rsidR="00336270">
        <w:rPr>
          <w:color w:val="000099"/>
          <w:sz w:val="27"/>
          <w:szCs w:val="27"/>
        </w:rPr>
        <w:t>.</w:t>
      </w:r>
      <w:r w:rsidR="00863B50">
        <w:rPr>
          <w:color w:val="000099"/>
          <w:sz w:val="27"/>
          <w:szCs w:val="27"/>
        </w:rPr>
        <w:t>387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342879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863B50">
        <w:rPr>
          <w:color w:val="000099"/>
          <w:sz w:val="27"/>
          <w:szCs w:val="27"/>
        </w:rPr>
        <w:t>Дроб</w:t>
      </w:r>
      <w:r w:rsidR="008744B5">
        <w:rPr>
          <w:color w:val="000099"/>
          <w:sz w:val="27"/>
          <w:szCs w:val="27"/>
        </w:rPr>
        <w:t>а</w:t>
      </w:r>
      <w:r w:rsidR="00863B50">
        <w:rPr>
          <w:color w:val="000099"/>
          <w:sz w:val="27"/>
          <w:szCs w:val="27"/>
        </w:rPr>
        <w:t xml:space="preserve"> Виктора Николаевича</w:t>
      </w:r>
      <w:r w:rsidRPr="00817ACC" w:rsidR="00863B50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Дроб</w:t>
      </w:r>
      <w:r w:rsidR="008744B5">
        <w:rPr>
          <w:color w:val="000099"/>
          <w:sz w:val="27"/>
          <w:szCs w:val="27"/>
        </w:rPr>
        <w:t>а</w:t>
      </w:r>
      <w:r>
        <w:rPr>
          <w:color w:val="000099"/>
          <w:sz w:val="27"/>
          <w:szCs w:val="27"/>
        </w:rPr>
        <w:t xml:space="preserve"> Виктора Николаевича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</w:t>
      </w:r>
      <w:r w:rsidRPr="00D44C7E">
        <w:rPr>
          <w:sz w:val="27"/>
          <w:szCs w:val="27"/>
        </w:rPr>
        <w:t xml:space="preserve">подвергнуть административному наказанию в виде административного штрафа в 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F64DD1">
        <w:rPr>
          <w:sz w:val="28"/>
          <w:szCs w:val="28"/>
        </w:rPr>
        <w:t xml:space="preserve">ОКЦ № 8 УГУ Банка России </w:t>
      </w:r>
      <w:r w:rsidRPr="00D44C7E">
        <w:rPr>
          <w:sz w:val="27"/>
          <w:szCs w:val="27"/>
        </w:rPr>
        <w:t>г. Ханты-Мансийска; БИК 007 162 163; ОКТМО 71876000; ИНН 860 101 0390; КПП 860 101 001; КБК 188116011230100</w:t>
      </w:r>
      <w:r w:rsidR="00342879">
        <w:rPr>
          <w:sz w:val="27"/>
          <w:szCs w:val="27"/>
        </w:rPr>
        <w:t>0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484010">
        <w:rPr>
          <w:color w:val="C00000"/>
          <w:sz w:val="27"/>
          <w:szCs w:val="27"/>
        </w:rPr>
        <w:t>6</w:t>
      </w:r>
      <w:r w:rsidRPr="00D44C7E">
        <w:rPr>
          <w:color w:val="C00000"/>
          <w:sz w:val="27"/>
          <w:szCs w:val="27"/>
        </w:rPr>
        <w:t xml:space="preserve">03 200 </w:t>
      </w:r>
      <w:r w:rsidR="00484010">
        <w:rPr>
          <w:color w:val="C00000"/>
          <w:sz w:val="27"/>
          <w:szCs w:val="27"/>
        </w:rPr>
        <w:t>0</w:t>
      </w:r>
      <w:r w:rsidR="00776D9F">
        <w:rPr>
          <w:color w:val="C00000"/>
          <w:sz w:val="27"/>
          <w:szCs w:val="27"/>
        </w:rPr>
        <w:t>3</w:t>
      </w:r>
      <w:r w:rsidR="00863B50">
        <w:rPr>
          <w:color w:val="C00000"/>
          <w:sz w:val="27"/>
          <w:szCs w:val="27"/>
        </w:rPr>
        <w:t>807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Постановление может быть обжаловано в Сургутский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104089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104089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04089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80122"/>
    <w:rsid w:val="00296E59"/>
    <w:rsid w:val="002977F7"/>
    <w:rsid w:val="002A426D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2879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4010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E30B4"/>
    <w:rsid w:val="004E5C19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96890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76D9F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63B50"/>
    <w:rsid w:val="00871F83"/>
    <w:rsid w:val="008732DC"/>
    <w:rsid w:val="008744B5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244D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04A6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3FD1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4564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4DD1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